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01" w:rsidRDefault="00902A01" w:rsidP="00902A01">
      <w:pPr>
        <w:jc w:val="right"/>
      </w:pPr>
      <w:r>
        <w:t>Приложение 2</w:t>
      </w:r>
    </w:p>
    <w:p w:rsidR="00902A01" w:rsidRDefault="00902A01" w:rsidP="00902A01">
      <w:pPr>
        <w:jc w:val="right"/>
      </w:pPr>
    </w:p>
    <w:p w:rsidR="00902A01" w:rsidRDefault="00902A01" w:rsidP="00902A01">
      <w:pPr>
        <w:jc w:val="right"/>
      </w:pPr>
      <w:r>
        <w:t xml:space="preserve"> </w:t>
      </w:r>
    </w:p>
    <w:p w:rsidR="00902A01" w:rsidRDefault="00902A01" w:rsidP="00902A01">
      <w:pPr>
        <w:jc w:val="center"/>
        <w:rPr>
          <w:b/>
        </w:rPr>
      </w:pPr>
      <w:r>
        <w:rPr>
          <w:b/>
        </w:rPr>
        <w:t>Индикативные показатели результативности деятельности</w:t>
      </w:r>
    </w:p>
    <w:p w:rsidR="00902A01" w:rsidRDefault="00902A01" w:rsidP="00902A01">
      <w:pPr>
        <w:jc w:val="center"/>
        <w:rPr>
          <w:b/>
        </w:rPr>
      </w:pPr>
      <w:r>
        <w:rPr>
          <w:b/>
        </w:rPr>
        <w:t>Центров образования цифрового и гуманитарного профилей</w:t>
      </w:r>
    </w:p>
    <w:p w:rsidR="00902A01" w:rsidRDefault="00902A01" w:rsidP="00902A01">
      <w:pPr>
        <w:jc w:val="center"/>
        <w:rPr>
          <w:b/>
        </w:rPr>
      </w:pPr>
      <w:r>
        <w:rPr>
          <w:b/>
        </w:rPr>
        <w:t xml:space="preserve"> «Точка роста» </w:t>
      </w:r>
    </w:p>
    <w:p w:rsidR="00902A01" w:rsidRDefault="00902A01" w:rsidP="00902A01">
      <w:pPr>
        <w:jc w:val="center"/>
        <w:rPr>
          <w:b/>
        </w:rPr>
      </w:pPr>
      <w:r>
        <w:rPr>
          <w:b/>
        </w:rPr>
        <w:t>(отдельно по каждой школе)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7673"/>
        <w:gridCol w:w="1985"/>
      </w:tblGrid>
      <w:tr w:rsidR="00902A01" w:rsidTr="00902A01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gramStart"/>
            <w:r>
              <w:rPr>
                <w:rStyle w:val="212pt"/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212pt"/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Style w:val="212pt"/>
                <w:rFonts w:ascii="Times New Roman" w:hAnsi="Times New Roman"/>
                <w:b/>
                <w:sz w:val="22"/>
                <w:szCs w:val="22"/>
              </w:rPr>
              <w:t>Наименование индикатора/показателя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Style w:val="212pt"/>
                <w:rFonts w:ascii="Times New Roman" w:hAnsi="Times New Roman"/>
                <w:b/>
                <w:sz w:val="22"/>
                <w:szCs w:val="22"/>
              </w:rPr>
              <w:t>Значение образовательной организации</w:t>
            </w:r>
          </w:p>
        </w:tc>
      </w:tr>
      <w:tr w:rsidR="00902A01" w:rsidTr="00902A01">
        <w:trPr>
          <w:trHeight w:val="6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A01" w:rsidRDefault="00902A01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2A01" w:rsidRDefault="00902A01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Times New Roman" w:hAnsi="Times New Roman"/>
              </w:rPr>
              <w:t>на 15 ноября 2021 года</w:t>
            </w:r>
          </w:p>
        </w:tc>
      </w:tr>
      <w:tr w:rsidR="00902A01" w:rsidTr="00902A01">
        <w:trPr>
          <w:trHeight w:hRule="exact" w:val="7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80</w:t>
            </w:r>
          </w:p>
        </w:tc>
      </w:tr>
      <w:tr w:rsidR="00902A01" w:rsidTr="00902A01">
        <w:trPr>
          <w:trHeight w:hRule="exact"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120</w:t>
            </w:r>
          </w:p>
        </w:tc>
      </w:tr>
      <w:tr w:rsidR="00902A01" w:rsidTr="00902A01">
        <w:trPr>
          <w:trHeight w:hRule="exact"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детей, обучающихся по предметной области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«Математика и информатика»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Центров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170</w:t>
            </w:r>
          </w:p>
        </w:tc>
      </w:tr>
      <w:tr w:rsidR="00902A01" w:rsidTr="00902A01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370</w:t>
            </w:r>
          </w:p>
        </w:tc>
      </w:tr>
      <w:tr w:rsidR="00902A01" w:rsidTr="00902A01">
        <w:trPr>
          <w:trHeight w:hRule="exact"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42</w:t>
            </w:r>
          </w:p>
        </w:tc>
      </w:tr>
      <w:tr w:rsidR="00902A01" w:rsidTr="00902A01">
        <w:trPr>
          <w:trHeight w:hRule="exact" w:val="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человек, ежемесячно использующих инфраструктуру Центров  для дистанционного/сетевого  образования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370</w:t>
            </w:r>
          </w:p>
        </w:tc>
      </w:tr>
      <w:tr w:rsidR="00902A01" w:rsidTr="00902A01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370</w:t>
            </w:r>
          </w:p>
        </w:tc>
      </w:tr>
      <w:tr w:rsidR="00902A01" w:rsidTr="00902A01">
        <w:trPr>
          <w:trHeight w:hRule="exact"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на площадке Центра социокультурных мероприятий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18</w:t>
            </w:r>
          </w:p>
          <w:p w:rsidR="00902A01" w:rsidRDefault="00902A01">
            <w:pPr>
              <w:jc w:val="center"/>
            </w:pPr>
            <w:r>
              <w:t>Указать количество мероприятий  и ссылку на размещение в СМИ, сайтах и т.д.</w:t>
            </w:r>
          </w:p>
        </w:tc>
      </w:tr>
      <w:tr w:rsidR="00902A01" w:rsidTr="00902A01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педагогов по предмету «Технология», ежегодно (процентов)*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100</w:t>
            </w:r>
          </w:p>
        </w:tc>
      </w:tr>
      <w:tr w:rsidR="00902A01" w:rsidTr="00902A01">
        <w:trPr>
          <w:trHeight w:hRule="exact"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A01" w:rsidRDefault="00902A01" w:rsidP="009A2E1B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2A01" w:rsidRDefault="00902A0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иных сотрудников Центров «Точка роста» (в том числе директора) ежегодно (процентов)*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A01" w:rsidRDefault="00902A01">
            <w:pPr>
              <w:jc w:val="center"/>
            </w:pPr>
            <w:r>
              <w:t>100</w:t>
            </w:r>
          </w:p>
        </w:tc>
      </w:tr>
    </w:tbl>
    <w:p w:rsidR="00902A01" w:rsidRDefault="00902A01" w:rsidP="00902A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*необходимо считать от количества педагогов Центра «Точка роста» (по штату – 1, прошел КПК – 1=100%), прошедших повышение квалификации в 2019-2021 годах</w:t>
      </w:r>
    </w:p>
    <w:p w:rsidR="008A5504" w:rsidRDefault="008A5504"/>
    <w:sectPr w:rsidR="008A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6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A01"/>
    <w:rsid w:val="008A5504"/>
    <w:rsid w:val="0090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A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02A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A01"/>
    <w:pPr>
      <w:widowControl w:val="0"/>
      <w:shd w:val="clear" w:color="auto" w:fill="FFFFFF"/>
      <w:overflowPunct/>
      <w:autoSpaceDE/>
      <w:autoSpaceDN/>
      <w:adjustRightInd/>
      <w:spacing w:before="240" w:line="240" w:lineRule="atLeast"/>
      <w:ind w:hanging="420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character" w:customStyle="1" w:styleId="212pt">
    <w:name w:val="Основной текст (2) + 12 pt"/>
    <w:rsid w:val="00902A01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2021-11-12T08:15:00Z</dcterms:created>
  <dcterms:modified xsi:type="dcterms:W3CDTF">2021-11-12T08:16:00Z</dcterms:modified>
</cp:coreProperties>
</file>